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500F1" w:rsidRDefault="00000000">
      <w:pPr>
        <w:pStyle w:val="Sous-titre"/>
        <w:spacing w:before="240" w:after="240"/>
      </w:pPr>
      <w:bookmarkStart w:id="0" w:name="_e6xqc984ehqi" w:colFirst="0" w:colLast="0"/>
      <w:bookmarkEnd w:id="0"/>
      <w:r>
        <w:t>Focus</w:t>
      </w:r>
    </w:p>
    <w:p w14:paraId="00000002" w14:textId="77777777" w:rsidR="003500F1" w:rsidRDefault="00000000">
      <w:pPr>
        <w:pStyle w:val="Titre"/>
        <w:spacing w:before="240" w:after="240"/>
      </w:pPr>
      <w:bookmarkStart w:id="1" w:name="_fubkny5x8u9u" w:colFirst="0" w:colLast="0"/>
      <w:bookmarkEnd w:id="1"/>
      <w:r>
        <w:t>Pour ou contre l’IA au service de la création culinaire ?</w:t>
      </w:r>
    </w:p>
    <w:p w14:paraId="00000003" w14:textId="77777777" w:rsidR="003500F1" w:rsidRDefault="00000000">
      <w:pPr>
        <w:spacing w:before="240" w:after="240"/>
      </w:pPr>
      <w:r>
        <w:t>Alors que l’intelligence artificielle s’invite dans tous les secteurs, la gastronomie n’y échappe pas. Entre outil de stimulation créative et menace pour l’intuition des chefs, la question divise les cuisines.</w:t>
      </w:r>
    </w:p>
    <w:p w14:paraId="00000004" w14:textId="77777777" w:rsidR="003500F1" w:rsidRDefault="00000000">
      <w:pPr>
        <w:pStyle w:val="Titre2"/>
        <w:spacing w:before="240" w:after="240"/>
      </w:pPr>
      <w:bookmarkStart w:id="2" w:name="_v2yfu1vizay6" w:colFirst="0" w:colLast="0"/>
      <w:bookmarkEnd w:id="2"/>
      <w:r>
        <w:t>Une révolution technologique…</w:t>
      </w:r>
    </w:p>
    <w:p w14:paraId="00000005" w14:textId="77777777" w:rsidR="003500F1" w:rsidRDefault="00000000">
      <w:pPr>
        <w:spacing w:before="240" w:after="240"/>
      </w:pPr>
      <w:r>
        <w:rPr>
          <w:b/>
          <w:bCs/>
        </w:rPr>
        <w:t>À première vue,</w:t>
      </w:r>
      <w:r>
        <w:br/>
        <w:t>difficile de passer à côté du potentiel des algorithmes pour explorer de nouvelles associations de saveurs et prédire les goûts émergents.</w:t>
      </w:r>
    </w:p>
    <w:p w14:paraId="00000006" w14:textId="77777777" w:rsidR="003500F1" w:rsidRDefault="00000000">
      <w:pPr>
        <w:spacing w:before="240" w:after="240"/>
      </w:pPr>
      <w:r>
        <w:t>…L’IA peut analyser des milliers de recettes, cartographier les arômes, proposer des combinaisons inédites ou optimiser des textures… en quelques secondes. De quoi offrir aux chefs un réservoir infini d’idées, un terrain d’expérimentation accéléré, voire un soutien dans la mise au point de plats complexes.</w:t>
      </w:r>
    </w:p>
    <w:p w14:paraId="00000007" w14:textId="77777777" w:rsidR="003500F1" w:rsidRDefault="00000000">
      <w:pPr>
        <w:spacing w:before="240" w:after="240"/>
      </w:pPr>
      <w:r>
        <w:rPr>
          <w:b/>
          <w:bCs/>
        </w:rPr>
        <w:t>D’ailleurs,</w:t>
      </w:r>
      <w:r>
        <w:br/>
        <w:t>certaines maisons utilisent déjà ces outils pour réduire le gaspillage, ajuster plus finement les portions ou anticiper les variations saisonnières, apportant une dimension écologique à la démarche.</w:t>
      </w:r>
    </w:p>
    <w:p w14:paraId="00000008" w14:textId="77777777" w:rsidR="003500F1" w:rsidRDefault="00000000">
      <w:pPr>
        <w:spacing w:before="240" w:after="240"/>
      </w:pPr>
      <w:r>
        <w:rPr>
          <w:b/>
          <w:bCs/>
        </w:rPr>
        <w:t>Il faut dire</w:t>
      </w:r>
      <w:r>
        <w:br/>
        <w:t>que cette technologie tombe à point nommé dans un contexte où les équipes manquent de temps, de main-d’œuvre et parfois de visibilité sur les tendances à venir. L’IA devient alors un compagnon de recherche, un assistant conceptuel capable d’élargir le champ des possibles.</w:t>
      </w:r>
    </w:p>
    <w:p w14:paraId="00000009" w14:textId="77777777" w:rsidR="003500F1" w:rsidRDefault="00000000">
      <w:pPr>
        <w:spacing w:before="240" w:after="240"/>
      </w:pPr>
      <w:r>
        <w:rPr>
          <w:b/>
          <w:bCs/>
        </w:rPr>
        <w:t>Et puis,</w:t>
      </w:r>
      <w:r>
        <w:br/>
        <w:t>de jeunes cuisiniers formés dans un environnement ultra-numérisé y voient un levier naturel pour repousser les limites, tester sans risque, affiner leurs intuitions et affirmer une signature.</w:t>
      </w:r>
    </w:p>
    <w:p w14:paraId="0000000A" w14:textId="77777777" w:rsidR="003500F1" w:rsidRDefault="00000000">
      <w:pPr>
        <w:pStyle w:val="Titre2"/>
        <w:spacing w:before="240" w:after="240"/>
      </w:pPr>
      <w:bookmarkStart w:id="3" w:name="_br5wkb7gkgir" w:colFirst="0" w:colLast="0"/>
      <w:bookmarkEnd w:id="3"/>
      <w:r>
        <w:t>… et une dérive possible</w:t>
      </w:r>
    </w:p>
    <w:p w14:paraId="0000000B" w14:textId="77777777" w:rsidR="003500F1" w:rsidRDefault="00000000">
      <w:pPr>
        <w:spacing w:before="240" w:after="240"/>
      </w:pPr>
      <w:r>
        <w:rPr>
          <w:b/>
          <w:bCs/>
        </w:rPr>
        <w:t>Du point de vue créatif,</w:t>
      </w:r>
      <w:r>
        <w:br/>
        <w:t>confier une part du processus à une machine peut sembler un contresens. La cuisine repose sur le geste, le sensible, l’émotion : autant d’éléments difficilement compressibles dans une base de données.</w:t>
      </w:r>
    </w:p>
    <w:p w14:paraId="0000000C" w14:textId="77777777" w:rsidR="003500F1" w:rsidRDefault="00000000">
      <w:pPr>
        <w:spacing w:before="240" w:after="240"/>
      </w:pPr>
      <w:r>
        <w:rPr>
          <w:b/>
          <w:bCs/>
        </w:rPr>
        <w:t>Et,</w:t>
      </w:r>
      <w:r>
        <w:br/>
        <w:t xml:space="preserve">le risque existe de voir naître des plats parfaitement cohérents sur le papier mais </w:t>
      </w:r>
      <w:proofErr w:type="gramStart"/>
      <w:r>
        <w:lastRenderedPageBreak/>
        <w:t>terriblement</w:t>
      </w:r>
      <w:proofErr w:type="gramEnd"/>
      <w:r>
        <w:t xml:space="preserve"> impersonnels. L’IA crée par corrélations, quand les chefs créent par rupture, par accident, par mémoire. Le danger serait alors d’uniformiser les propositions au lieu de les singulariser.</w:t>
      </w:r>
    </w:p>
    <w:p w14:paraId="0000000D" w14:textId="77777777" w:rsidR="003500F1" w:rsidRDefault="00000000">
      <w:pPr>
        <w:spacing w:before="240" w:after="240"/>
      </w:pPr>
      <w:r>
        <w:rPr>
          <w:b/>
          <w:bCs/>
        </w:rPr>
        <w:t>En effet,</w:t>
      </w:r>
      <w:r>
        <w:br/>
        <w:t>la technologie peut inciter à aller toujours plus vite, au détriment du temps long nécessaire au développement d’un goût. Or, une idée culinaire n’est pas seulement un assemblage d’ingrédients : c’est un vécu, un contexte, une histoire. Ce que l’IA ignore.</w:t>
      </w:r>
    </w:p>
    <w:p w14:paraId="0000000E" w14:textId="77777777" w:rsidR="003500F1" w:rsidRDefault="00000000">
      <w:pPr>
        <w:spacing w:before="240" w:after="240"/>
      </w:pPr>
      <w:r>
        <w:rPr>
          <w:b/>
          <w:bCs/>
        </w:rPr>
        <w:t>Et puis,</w:t>
      </w:r>
      <w:r>
        <w:br/>
        <w:t>la dépendance aux systèmes automatisés pose des questions éthiques et économiques : qui maîtrise les données ? Comment garantir la confidentialité des créations ? Que devient le savoir-faire humain lorsque l’on délègue trop ?</w:t>
      </w:r>
    </w:p>
    <w:p w14:paraId="0000000F" w14:textId="77777777" w:rsidR="003500F1" w:rsidRDefault="00000000">
      <w:pPr>
        <w:pStyle w:val="Titre1"/>
        <w:spacing w:before="240" w:after="240"/>
      </w:pPr>
      <w:bookmarkStart w:id="4" w:name="_z12y1cmrp9vq" w:colFirst="0" w:colLast="0"/>
      <w:bookmarkEnd w:id="4"/>
      <w:r>
        <w:t>Une image contrastée…</w:t>
      </w:r>
    </w:p>
    <w:p w14:paraId="00000010" w14:textId="77777777" w:rsidR="003500F1" w:rsidRDefault="00000000">
      <w:pPr>
        <w:spacing w:before="240" w:after="240"/>
      </w:pPr>
      <w:r>
        <w:rPr>
          <w:b/>
          <w:bCs/>
        </w:rPr>
        <w:t>Sur le plan de la communication,</w:t>
      </w:r>
      <w:r>
        <w:br/>
        <w:t>un restaurant qui revendique l’usage de l’IA peut apparaître comme pionnier, audacieux, aligné avec les mutations contemporaines.</w:t>
      </w:r>
    </w:p>
    <w:p w14:paraId="00000011" w14:textId="77777777" w:rsidR="003500F1" w:rsidRDefault="00000000">
      <w:pPr>
        <w:spacing w:before="240" w:after="240"/>
      </w:pPr>
      <w:r>
        <w:rPr>
          <w:b/>
          <w:bCs/>
        </w:rPr>
        <w:t>De fait,</w:t>
      </w:r>
      <w:r>
        <w:br/>
        <w:t>cette modernité peut séduire une clientèle curieuse, habituée aux innovations technologiques dans d’autres domaines et sensible à l’idée de vivre une expérience futuriste.</w:t>
      </w:r>
    </w:p>
    <w:p w14:paraId="00000012" w14:textId="77777777" w:rsidR="003500F1" w:rsidRDefault="00000000">
      <w:pPr>
        <w:spacing w:before="240" w:after="240"/>
      </w:pPr>
      <w:r>
        <w:rPr>
          <w:b/>
          <w:bCs/>
        </w:rPr>
        <w:t>Aussi,</w:t>
      </w:r>
      <w:r>
        <w:br/>
        <w:t>l’IA peut devenir un argument de transparence : aider à expliquer comment les recettes sont conçues, pourquoi certains choix sont faits, comment la data permet d’éviter le gaspillage ou de mieux travailler les produits…</w:t>
      </w:r>
    </w:p>
    <w:p w14:paraId="00000013" w14:textId="3D1200C2" w:rsidR="003500F1" w:rsidRDefault="00000000">
      <w:pPr>
        <w:spacing w:before="240" w:after="240"/>
      </w:pPr>
      <w:r>
        <w:rPr>
          <w:b/>
          <w:bCs/>
        </w:rPr>
        <w:t>À l’inverse,</w:t>
      </w:r>
      <w:r>
        <w:br/>
        <w:t xml:space="preserve">elle peut susciter la méfiance. Certains clients associent la cuisine à l’artisanat, au </w:t>
      </w:r>
      <w:r w:rsidR="00415EC8">
        <w:t>fait main</w:t>
      </w:r>
      <w:r>
        <w:t>, à la spontanéité. L’idée d’un plat généré avec l’aide d’un algorithme peut sembler froide, déshumanisée, voire contraire à l’esprit même de la gastronomie.</w:t>
      </w:r>
    </w:p>
    <w:p w14:paraId="00000014" w14:textId="77777777" w:rsidR="003500F1" w:rsidRDefault="00000000">
      <w:pPr>
        <w:pStyle w:val="Titre2"/>
        <w:spacing w:before="240" w:after="240"/>
      </w:pPr>
      <w:bookmarkStart w:id="5" w:name="_8ey7buyjmtpz" w:colFirst="0" w:colLast="0"/>
      <w:bookmarkEnd w:id="5"/>
      <w:r>
        <w:t>… et un outil à apprivoiser</w:t>
      </w:r>
    </w:p>
    <w:p w14:paraId="00000015" w14:textId="77777777" w:rsidR="003500F1" w:rsidRDefault="00000000">
      <w:pPr>
        <w:spacing w:before="240" w:after="240"/>
      </w:pPr>
      <w:r>
        <w:t>Il faut dire que l’IA n’est ni une solution miracle ni une menace absolue. Comme tout outil, elle dépend de la façon dont elle est intégrée. Elle suppose une vision claire, un chef qui garde la main, et une équipe formée pour l’utiliser comme un levier, non comme une béquille.</w:t>
      </w:r>
    </w:p>
    <w:p w14:paraId="00000016" w14:textId="77777777" w:rsidR="003500F1" w:rsidRDefault="00000000">
      <w:pPr>
        <w:spacing w:before="240" w:after="240"/>
      </w:pPr>
      <w:r>
        <w:rPr>
          <w:b/>
          <w:bCs/>
        </w:rPr>
        <w:t>Aussi,</w:t>
      </w:r>
      <w:r>
        <w:br/>
        <w:t>elle demande une pédagogie attentive, tant en interne qu’auprès des clients. Expliquer que la machine n’invente rien sans l’humain, qu’elle ne fait qu’ouvrir des pistes, qu’elle sert à affiner plutôt qu’à remplacer.</w:t>
      </w:r>
    </w:p>
    <w:p w14:paraId="00000017" w14:textId="77777777" w:rsidR="003500F1" w:rsidRDefault="00000000">
      <w:pPr>
        <w:spacing w:before="240" w:after="240"/>
      </w:pPr>
      <w:r>
        <w:rPr>
          <w:b/>
          <w:bCs/>
        </w:rPr>
        <w:lastRenderedPageBreak/>
        <w:t>En conséquence,</w:t>
      </w:r>
      <w:r>
        <w:br/>
        <w:t>tout est affaire d’équilibre. L’IA peut enrichir la création culinaire sans jamais supplanter la sensibilité d’une brigade. Elle peut analyser les données, mais c’est toujours le geste qui tranche.</w:t>
      </w:r>
    </w:p>
    <w:p w14:paraId="00000018" w14:textId="77777777" w:rsidR="003500F1" w:rsidRDefault="00000000">
      <w:pPr>
        <w:spacing w:before="240" w:after="240"/>
      </w:pPr>
      <w:r>
        <w:rPr>
          <w:b/>
          <w:bCs/>
        </w:rPr>
        <w:t>En somme,</w:t>
      </w:r>
      <w:r>
        <w:br/>
        <w:t>L’IA au service de la création culinaire est à la fois une promesse et un défi. Outil d’inspiration pour les uns, menace pour la poésie du métier pour les autres, elle incarne surtout une mutation en cours. Aux chefs de tracer la voie, entre intuition et innovation, pour que la technologie nourrisse le goût sans en prendre le dessus.</w:t>
      </w:r>
    </w:p>
    <w:p w14:paraId="00000019" w14:textId="77777777" w:rsidR="003500F1" w:rsidRDefault="003500F1"/>
    <w:sectPr w:rsidR="003500F1">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6DED6965-D939-024C-AEB3-4F2C64F34A55}"/>
    <w:embedBold r:id="rId2" w:fontKey="{915667C1-CEA0-2046-A39D-53D0C4DE49EE}"/>
    <w:embedItalic r:id="rId3" w:fontKey="{780F7A39-BD96-EB4E-BC1D-27F9B13D5668}"/>
  </w:font>
  <w:font w:name="Times New Roman">
    <w:panose1 w:val="02020603050405020304"/>
    <w:charset w:val="00"/>
    <w:family w:val="roman"/>
    <w:pitch w:val="variable"/>
    <w:sig w:usb0="E0002EFF" w:usb1="C000785B" w:usb2="00000009" w:usb3="00000000" w:csb0="000001FF" w:csb1="00000000"/>
    <w:embedRegular r:id="rId4" w:fontKey="{C4FD26A1-1175-8948-B0C0-08A08E7A81B1}"/>
  </w:font>
  <w:font w:name="Calibri">
    <w:panose1 w:val="020F0502020204030204"/>
    <w:charset w:val="00"/>
    <w:family w:val="swiss"/>
    <w:pitch w:val="variable"/>
    <w:sig w:usb0="E4002EFF" w:usb1="C200247B" w:usb2="00000009" w:usb3="00000000" w:csb0="000001FF" w:csb1="00000000"/>
    <w:embedRegular r:id="rId5" w:fontKey="{0C96ACF5-390B-4F4F-A31D-9127AA93E009}"/>
  </w:font>
  <w:font w:name="Cambria">
    <w:panose1 w:val="02040503050406030204"/>
    <w:charset w:val="00"/>
    <w:family w:val="roman"/>
    <w:pitch w:val="variable"/>
    <w:sig w:usb0="E00006FF" w:usb1="420024FF" w:usb2="02000000" w:usb3="00000000" w:csb0="0000019F" w:csb1="00000000"/>
    <w:embedRegular r:id="rId6" w:fontKey="{D0FD6E15-A145-1A4C-8C53-9BF5FB002A7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5"/>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0F1"/>
    <w:rsid w:val="003500F1"/>
    <w:rsid w:val="003921FD"/>
    <w:rsid w:val="00415EC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9929B2-1551-2540-9F3D-9909C0FB9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685</Words>
  <Characters>3773</Characters>
  <Application>Microsoft Office Word</Application>
  <DocSecurity>0</DocSecurity>
  <Lines>31</Lines>
  <Paragraphs>8</Paragraphs>
  <ScaleCrop>false</ScaleCrop>
  <Company/>
  <LinksUpToDate>false</LinksUpToDate>
  <CharactersWithSpaces>4450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 - Le Nouveau Bélier</cp:lastModifiedBy>
  <cp:revision>2</cp:revision>
  <dcterms:created xsi:type="dcterms:W3CDTF">2025-11-28T14:06:00Z</dcterms:created>
  <dcterms:modified xsi:type="dcterms:W3CDTF">2025-11-28T14:12:00Z</dcterms:modified>
</cp:coreProperties>
</file>